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89BA" w14:textId="77777777" w:rsidR="00BE2755" w:rsidRDefault="00BE2755" w:rsidP="00F77F81">
      <w:pPr>
        <w:jc w:val="center"/>
        <w:rPr>
          <w:rFonts w:ascii="Verdana" w:hAnsi="Verdana" w:cs="Times New Roman"/>
          <w:b/>
          <w:bCs/>
          <w:sz w:val="24"/>
          <w:szCs w:val="40"/>
        </w:rPr>
      </w:pPr>
    </w:p>
    <w:p w14:paraId="611BFFE2" w14:textId="1AE61176" w:rsidR="00E90A11" w:rsidRPr="00294E18" w:rsidRDefault="00F77F81" w:rsidP="00F77F81">
      <w:pPr>
        <w:jc w:val="center"/>
        <w:rPr>
          <w:rFonts w:ascii="Verdana" w:hAnsi="Verdana" w:cs="Times New Roman"/>
          <w:b/>
          <w:bCs/>
          <w:sz w:val="24"/>
          <w:szCs w:val="40"/>
        </w:rPr>
      </w:pPr>
      <w:r w:rsidRPr="00294E18">
        <w:rPr>
          <w:rFonts w:ascii="Verdana" w:hAnsi="Verdana" w:cs="Times New Roman"/>
          <w:b/>
          <w:bCs/>
          <w:sz w:val="24"/>
          <w:szCs w:val="40"/>
        </w:rPr>
        <w:t>Title</w:t>
      </w:r>
      <w:r w:rsidR="00A74364" w:rsidRPr="00294E18">
        <w:rPr>
          <w:rFonts w:ascii="Verdana" w:hAnsi="Verdana" w:cs="Times New Roman"/>
          <w:b/>
          <w:bCs/>
          <w:sz w:val="24"/>
          <w:szCs w:val="40"/>
        </w:rPr>
        <w:t xml:space="preserve"> of </w:t>
      </w:r>
      <w:r w:rsidR="00024058" w:rsidRPr="00294E18">
        <w:rPr>
          <w:rFonts w:ascii="Verdana" w:hAnsi="Verdana" w:cs="Times New Roman"/>
          <w:b/>
          <w:bCs/>
          <w:sz w:val="24"/>
          <w:szCs w:val="40"/>
        </w:rPr>
        <w:t>presentation</w:t>
      </w:r>
    </w:p>
    <w:p w14:paraId="07D716CB" w14:textId="544B7A0C" w:rsidR="00F77F81" w:rsidRPr="00932C2B" w:rsidRDefault="00024058" w:rsidP="00932C2B">
      <w:pPr>
        <w:spacing w:line="480" w:lineRule="auto"/>
        <w:jc w:val="center"/>
        <w:rPr>
          <w:rFonts w:ascii="Verdana" w:hAnsi="Verdana" w:cs="Times New Roman"/>
          <w:sz w:val="22"/>
          <w:szCs w:val="32"/>
        </w:rPr>
      </w:pPr>
      <w:r w:rsidRPr="00932C2B">
        <w:rPr>
          <w:rFonts w:ascii="Verdana" w:hAnsi="Verdana" w:cs="Times New Roman"/>
          <w:sz w:val="22"/>
          <w:szCs w:val="32"/>
        </w:rPr>
        <w:t>Jan</w:t>
      </w:r>
      <w:r w:rsidR="00B53CA4">
        <w:rPr>
          <w:rFonts w:ascii="Verdana" w:hAnsi="Verdana" w:cs="Times New Roman"/>
          <w:sz w:val="22"/>
          <w:szCs w:val="32"/>
        </w:rPr>
        <w:t>usz</w:t>
      </w:r>
      <w:r w:rsidRPr="00932C2B">
        <w:rPr>
          <w:rFonts w:ascii="Verdana" w:hAnsi="Verdana" w:cs="Times New Roman"/>
          <w:sz w:val="22"/>
          <w:szCs w:val="32"/>
        </w:rPr>
        <w:t xml:space="preserve"> Kowalski</w:t>
      </w:r>
      <w:r w:rsidR="00EB6BE9" w:rsidRPr="00932C2B">
        <w:rPr>
          <w:rFonts w:ascii="Verdana" w:hAnsi="Verdana" w:cs="Times New Roman"/>
          <w:sz w:val="22"/>
          <w:szCs w:val="32"/>
          <w:vertAlign w:val="superscript"/>
        </w:rPr>
        <w:t>1</w:t>
      </w:r>
      <w:r w:rsidR="00EB6BE9" w:rsidRPr="00932C2B">
        <w:rPr>
          <w:rFonts w:ascii="Verdana" w:hAnsi="Verdana" w:cs="Times New Roman"/>
          <w:sz w:val="22"/>
          <w:szCs w:val="32"/>
        </w:rPr>
        <w:t xml:space="preserve">, </w:t>
      </w:r>
      <w:r w:rsidR="00B53CA4">
        <w:rPr>
          <w:rFonts w:ascii="Verdana" w:hAnsi="Verdana" w:cs="Times New Roman"/>
          <w:sz w:val="22"/>
          <w:szCs w:val="32"/>
        </w:rPr>
        <w:t xml:space="preserve">Adrian </w:t>
      </w:r>
      <w:r w:rsidRPr="00932C2B">
        <w:rPr>
          <w:rFonts w:ascii="Verdana" w:hAnsi="Verdana" w:cs="Times New Roman"/>
          <w:sz w:val="22"/>
          <w:szCs w:val="32"/>
        </w:rPr>
        <w:t>Nowak</w:t>
      </w:r>
      <w:r w:rsidR="00F77F81" w:rsidRPr="00932C2B">
        <w:rPr>
          <w:rFonts w:ascii="Verdana" w:hAnsi="Verdana" w:cs="Times New Roman"/>
          <w:sz w:val="22"/>
          <w:szCs w:val="32"/>
          <w:vertAlign w:val="superscript"/>
        </w:rPr>
        <w:t>1</w:t>
      </w:r>
      <w:r w:rsidR="00EB6BE9" w:rsidRPr="00932C2B">
        <w:rPr>
          <w:rFonts w:ascii="Verdana" w:hAnsi="Verdana" w:cs="Times New Roman"/>
          <w:sz w:val="22"/>
          <w:szCs w:val="32"/>
          <w:vertAlign w:val="superscript"/>
        </w:rPr>
        <w:t>,2</w:t>
      </w:r>
      <w:r w:rsidR="00EB6BE9" w:rsidRPr="00932C2B">
        <w:rPr>
          <w:rFonts w:ascii="Verdana" w:hAnsi="Verdana" w:cs="Times New Roman"/>
          <w:sz w:val="22"/>
          <w:szCs w:val="32"/>
        </w:rPr>
        <w:t xml:space="preserve">, </w:t>
      </w:r>
      <w:r w:rsidR="00F77F81" w:rsidRPr="00932C2B">
        <w:rPr>
          <w:rFonts w:ascii="Verdana" w:hAnsi="Verdana" w:cs="Times New Roman"/>
          <w:sz w:val="22"/>
          <w:szCs w:val="32"/>
        </w:rPr>
        <w:t xml:space="preserve">and </w:t>
      </w:r>
      <w:r w:rsidRPr="00932C2B">
        <w:rPr>
          <w:rFonts w:ascii="Verdana" w:hAnsi="Verdana" w:cs="Times New Roman"/>
          <w:sz w:val="22"/>
          <w:szCs w:val="32"/>
        </w:rPr>
        <w:t>Jane Doe</w:t>
      </w:r>
      <w:r w:rsidR="00F77F81" w:rsidRPr="00932C2B">
        <w:rPr>
          <w:rFonts w:ascii="Verdana" w:hAnsi="Verdana" w:cs="Times New Roman"/>
          <w:sz w:val="22"/>
          <w:szCs w:val="32"/>
          <w:vertAlign w:val="superscript"/>
        </w:rPr>
        <w:t>2</w:t>
      </w:r>
    </w:p>
    <w:p w14:paraId="6A487C11" w14:textId="472BF102" w:rsidR="00024058" w:rsidRPr="00CE3306" w:rsidRDefault="00F77F81" w:rsidP="00CE3306">
      <w:pPr>
        <w:spacing w:line="240" w:lineRule="exact"/>
        <w:jc w:val="center"/>
        <w:rPr>
          <w:rFonts w:ascii="Verdana" w:hAnsi="Verdana" w:cs="Times New Roman"/>
          <w:i/>
          <w:iCs/>
          <w:sz w:val="18"/>
          <w:szCs w:val="22"/>
        </w:rPr>
      </w:pPr>
      <w:r w:rsidRPr="00CE3306">
        <w:rPr>
          <w:rFonts w:ascii="Verdana" w:hAnsi="Verdana" w:cs="Times New Roman"/>
          <w:i/>
          <w:iCs/>
          <w:sz w:val="18"/>
          <w:szCs w:val="22"/>
          <w:vertAlign w:val="superscript"/>
        </w:rPr>
        <w:t>1</w:t>
      </w:r>
      <w:r w:rsidR="00294E18" w:rsidRPr="00CE3306">
        <w:rPr>
          <w:rFonts w:ascii="Verdana" w:hAnsi="Verdana" w:cs="Times New Roman"/>
          <w:i/>
          <w:iCs/>
          <w:sz w:val="18"/>
          <w:szCs w:val="22"/>
        </w:rPr>
        <w:t>AGH University of Krakow</w:t>
      </w:r>
      <w:r w:rsidR="00024058" w:rsidRPr="00CE3306">
        <w:rPr>
          <w:rFonts w:ascii="Verdana" w:hAnsi="Verdana" w:cs="Times New Roman"/>
          <w:i/>
          <w:iCs/>
          <w:sz w:val="18"/>
          <w:szCs w:val="22"/>
        </w:rPr>
        <w:t xml:space="preserve">, </w:t>
      </w:r>
      <w:r w:rsidR="00294E18" w:rsidRPr="00CE3306">
        <w:rPr>
          <w:rFonts w:ascii="Verdana" w:hAnsi="Verdana" w:cs="Times New Roman"/>
          <w:i/>
          <w:iCs/>
          <w:sz w:val="18"/>
          <w:szCs w:val="22"/>
        </w:rPr>
        <w:t>Academic Center for Materials and Nanotechnology</w:t>
      </w:r>
      <w:r w:rsidR="00932C2B" w:rsidRPr="00CE3306">
        <w:rPr>
          <w:rFonts w:ascii="Verdana" w:hAnsi="Verdana" w:cs="Times New Roman"/>
          <w:i/>
          <w:iCs/>
          <w:sz w:val="18"/>
          <w:szCs w:val="22"/>
        </w:rPr>
        <w:t xml:space="preserve">, </w:t>
      </w:r>
      <w:r w:rsidR="006B404B" w:rsidRPr="00CE3306">
        <w:rPr>
          <w:rFonts w:ascii="Verdana" w:hAnsi="Verdana" w:cs="Times New Roman"/>
          <w:i/>
          <w:iCs/>
          <w:sz w:val="18"/>
          <w:szCs w:val="22"/>
        </w:rPr>
        <w:t xml:space="preserve">Krakow, </w:t>
      </w:r>
      <w:r w:rsidR="00932C2B" w:rsidRPr="00CE3306">
        <w:rPr>
          <w:rFonts w:ascii="Verdana" w:hAnsi="Verdana" w:cs="Times New Roman"/>
          <w:i/>
          <w:iCs/>
          <w:sz w:val="18"/>
          <w:szCs w:val="22"/>
        </w:rPr>
        <w:t>Poland</w:t>
      </w:r>
    </w:p>
    <w:p w14:paraId="305D17E9" w14:textId="2C3A8EA7" w:rsidR="00F77F81" w:rsidRPr="00CE3306" w:rsidRDefault="00F77F81" w:rsidP="00CE3306">
      <w:pPr>
        <w:spacing w:line="240" w:lineRule="exact"/>
        <w:jc w:val="center"/>
        <w:rPr>
          <w:rFonts w:ascii="Verdana" w:hAnsi="Verdana" w:cs="Times New Roman"/>
          <w:i/>
          <w:iCs/>
          <w:sz w:val="18"/>
          <w:szCs w:val="22"/>
        </w:rPr>
      </w:pPr>
    </w:p>
    <w:p w14:paraId="7492C396" w14:textId="77777777" w:rsidR="001579A5" w:rsidRDefault="00CE3306" w:rsidP="00CE3306">
      <w:pPr>
        <w:spacing w:line="240" w:lineRule="exact"/>
        <w:jc w:val="center"/>
        <w:rPr>
          <w:rFonts w:ascii="Verdana" w:hAnsi="Verdana" w:cs="Times New Roman"/>
          <w:i/>
          <w:iCs/>
          <w:sz w:val="18"/>
          <w:szCs w:val="22"/>
        </w:rPr>
      </w:pPr>
      <w:r w:rsidRPr="00CE3306">
        <w:rPr>
          <w:rFonts w:ascii="Verdana" w:hAnsi="Verdana" w:cs="Times New Roman"/>
          <w:i/>
          <w:iCs/>
          <w:sz w:val="18"/>
          <w:szCs w:val="22"/>
          <w:vertAlign w:val="superscript"/>
        </w:rPr>
        <w:t>2</w:t>
      </w:r>
      <w:r w:rsidRPr="00CE3306">
        <w:rPr>
          <w:rFonts w:ascii="Verdana" w:hAnsi="Verdana" w:cs="Times New Roman"/>
          <w:i/>
          <w:iCs/>
          <w:sz w:val="18"/>
          <w:szCs w:val="22"/>
        </w:rPr>
        <w:t xml:space="preserve">Kyushu Institute of Technology, </w:t>
      </w:r>
      <w:r w:rsidR="00E167C5" w:rsidRPr="00CE3306">
        <w:rPr>
          <w:rFonts w:ascii="Verdana" w:hAnsi="Verdana" w:cs="Times New Roman"/>
          <w:i/>
          <w:iCs/>
          <w:sz w:val="18"/>
          <w:szCs w:val="22"/>
        </w:rPr>
        <w:t>Research Center for Neuromorphic AI Hardware,</w:t>
      </w:r>
      <w:r>
        <w:rPr>
          <w:rFonts w:ascii="Verdana" w:hAnsi="Verdana" w:cs="Times New Roman"/>
          <w:i/>
          <w:iCs/>
          <w:sz w:val="18"/>
          <w:szCs w:val="22"/>
        </w:rPr>
        <w:t xml:space="preserve"> </w:t>
      </w:r>
      <w:r w:rsidR="00024058" w:rsidRPr="00CE3306">
        <w:rPr>
          <w:rFonts w:ascii="Verdana" w:hAnsi="Verdana" w:cs="Times New Roman"/>
          <w:i/>
          <w:iCs/>
          <w:sz w:val="18"/>
          <w:szCs w:val="22"/>
        </w:rPr>
        <w:t>Kitakyushu</w:t>
      </w:r>
      <w:r w:rsidR="00932C2B" w:rsidRPr="00CE3306">
        <w:rPr>
          <w:rFonts w:ascii="Verdana" w:hAnsi="Verdana" w:cs="Times New Roman"/>
          <w:i/>
          <w:iCs/>
          <w:sz w:val="18"/>
          <w:szCs w:val="22"/>
        </w:rPr>
        <w:t xml:space="preserve">, </w:t>
      </w:r>
    </w:p>
    <w:p w14:paraId="0394CF00" w14:textId="4475C1A6" w:rsidR="00817ED8" w:rsidRDefault="00932C2B" w:rsidP="00CE3306">
      <w:pPr>
        <w:spacing w:line="240" w:lineRule="exact"/>
        <w:jc w:val="center"/>
        <w:rPr>
          <w:rFonts w:ascii="Verdana" w:hAnsi="Verdana" w:cs="Times New Roman"/>
          <w:i/>
          <w:iCs/>
          <w:sz w:val="18"/>
          <w:szCs w:val="22"/>
        </w:rPr>
      </w:pPr>
      <w:r w:rsidRPr="00CE3306">
        <w:rPr>
          <w:rFonts w:ascii="Verdana" w:hAnsi="Verdana" w:cs="Times New Roman"/>
          <w:i/>
          <w:iCs/>
          <w:sz w:val="18"/>
          <w:szCs w:val="22"/>
        </w:rPr>
        <w:t>J</w:t>
      </w:r>
      <w:r w:rsidR="001579A5">
        <w:rPr>
          <w:rFonts w:ascii="Verdana" w:hAnsi="Verdana" w:cs="Times New Roman"/>
          <w:i/>
          <w:iCs/>
          <w:sz w:val="18"/>
          <w:szCs w:val="22"/>
        </w:rPr>
        <w:t>a</w:t>
      </w:r>
      <w:r w:rsidRPr="00CE3306">
        <w:rPr>
          <w:rFonts w:ascii="Verdana" w:hAnsi="Verdana" w:cs="Times New Roman"/>
          <w:i/>
          <w:iCs/>
          <w:sz w:val="18"/>
          <w:szCs w:val="22"/>
        </w:rPr>
        <w:t>pan</w:t>
      </w:r>
    </w:p>
    <w:p w14:paraId="3FCCFD1E" w14:textId="36174DA7" w:rsidR="00024058" w:rsidRDefault="00024058" w:rsidP="00DA4856">
      <w:pPr>
        <w:spacing w:line="240" w:lineRule="exact"/>
        <w:rPr>
          <w:rFonts w:ascii="Verdana" w:hAnsi="Verdana" w:cs="Times New Roman"/>
          <w:i/>
          <w:iCs/>
          <w:sz w:val="18"/>
          <w:szCs w:val="22"/>
        </w:rPr>
      </w:pPr>
    </w:p>
    <w:p w14:paraId="79E47190" w14:textId="77777777" w:rsidR="00DA4856" w:rsidRDefault="00DA4856" w:rsidP="00DA4856">
      <w:pPr>
        <w:spacing w:line="240" w:lineRule="exact"/>
        <w:rPr>
          <w:rFonts w:ascii="Verdana" w:hAnsi="Verdana" w:cs="Times New Roman"/>
          <w:i/>
          <w:iCs/>
          <w:sz w:val="18"/>
          <w:szCs w:val="22"/>
        </w:rPr>
      </w:pPr>
    </w:p>
    <w:p w14:paraId="00F861A6" w14:textId="77777777" w:rsidR="001579A5" w:rsidRDefault="001579A5" w:rsidP="001579A5">
      <w:pPr>
        <w:spacing w:line="240" w:lineRule="exact"/>
        <w:jc w:val="center"/>
        <w:rPr>
          <w:rFonts w:ascii="Verdana" w:hAnsi="Verdana" w:cs="Times New Roman"/>
          <w:b/>
          <w:bCs/>
          <w:i/>
          <w:iCs/>
          <w:color w:val="FF0000"/>
          <w:sz w:val="18"/>
          <w:szCs w:val="22"/>
        </w:rPr>
      </w:pPr>
      <w:r w:rsidRPr="001579A5">
        <w:rPr>
          <w:rFonts w:ascii="Verdana" w:hAnsi="Verdana" w:cs="Times New Roman"/>
          <w:b/>
          <w:bCs/>
          <w:i/>
          <w:iCs/>
          <w:color w:val="FF0000"/>
          <w:sz w:val="18"/>
          <w:szCs w:val="22"/>
        </w:rPr>
        <w:t xml:space="preserve">Please do not change the font size, line spacing, or the borders of this template. </w:t>
      </w:r>
    </w:p>
    <w:p w14:paraId="6E8C0092" w14:textId="0932CB57" w:rsidR="001579A5" w:rsidRPr="001579A5" w:rsidRDefault="001579A5" w:rsidP="001579A5">
      <w:pPr>
        <w:spacing w:line="240" w:lineRule="exact"/>
        <w:jc w:val="center"/>
        <w:rPr>
          <w:rFonts w:ascii="Verdana" w:hAnsi="Verdana" w:cs="Times New Roman"/>
          <w:b/>
          <w:bCs/>
          <w:i/>
          <w:iCs/>
          <w:color w:val="FF0000"/>
          <w:sz w:val="18"/>
          <w:szCs w:val="22"/>
        </w:rPr>
      </w:pPr>
      <w:r w:rsidRPr="001579A5">
        <w:rPr>
          <w:rFonts w:ascii="Verdana" w:hAnsi="Verdana" w:cs="Times New Roman"/>
          <w:b/>
          <w:bCs/>
          <w:i/>
          <w:iCs/>
          <w:color w:val="FF0000"/>
          <w:sz w:val="18"/>
          <w:szCs w:val="22"/>
        </w:rPr>
        <w:t>The abstract should be no longer than</w:t>
      </w:r>
      <w:r w:rsidR="00DA4856">
        <w:rPr>
          <w:rFonts w:ascii="Verdana" w:hAnsi="Verdana" w:cs="Times New Roman"/>
          <w:b/>
          <w:bCs/>
          <w:i/>
          <w:iCs/>
          <w:color w:val="FF0000"/>
          <w:sz w:val="18"/>
          <w:szCs w:val="22"/>
        </w:rPr>
        <w:t xml:space="preserve"> one</w:t>
      </w:r>
      <w:r w:rsidRPr="001579A5">
        <w:rPr>
          <w:rFonts w:ascii="Verdana" w:hAnsi="Verdana" w:cs="Times New Roman"/>
          <w:b/>
          <w:bCs/>
          <w:i/>
          <w:iCs/>
          <w:color w:val="FF0000"/>
          <w:sz w:val="18"/>
          <w:szCs w:val="22"/>
        </w:rPr>
        <w:t xml:space="preserve"> page.</w:t>
      </w:r>
    </w:p>
    <w:p w14:paraId="1E3094E6" w14:textId="77777777" w:rsidR="001579A5" w:rsidRPr="001579A5" w:rsidRDefault="001579A5" w:rsidP="001579A5">
      <w:pPr>
        <w:spacing w:line="240" w:lineRule="exact"/>
        <w:jc w:val="center"/>
        <w:rPr>
          <w:rFonts w:ascii="Verdana" w:hAnsi="Verdana" w:cs="Times New Roman"/>
          <w:b/>
          <w:bCs/>
          <w:i/>
          <w:iCs/>
          <w:color w:val="FF0000"/>
          <w:sz w:val="18"/>
          <w:szCs w:val="22"/>
        </w:rPr>
      </w:pPr>
    </w:p>
    <w:p w14:paraId="1F80D790" w14:textId="77777777" w:rsidR="001579A5" w:rsidRPr="001579A5" w:rsidRDefault="001579A5" w:rsidP="00024058">
      <w:pPr>
        <w:spacing w:line="240" w:lineRule="exact"/>
        <w:jc w:val="center"/>
        <w:rPr>
          <w:rFonts w:ascii="Verdana" w:hAnsi="Verdana" w:cs="Times New Roman"/>
          <w:i/>
          <w:iCs/>
          <w:sz w:val="18"/>
          <w:szCs w:val="22"/>
          <w:lang w:val="en-GB"/>
        </w:rPr>
      </w:pPr>
    </w:p>
    <w:p w14:paraId="1499EC7A" w14:textId="5D883BCB" w:rsidR="00024058" w:rsidRPr="00932C2B" w:rsidRDefault="00932C2B" w:rsidP="00932C2B">
      <w:pPr>
        <w:spacing w:line="240" w:lineRule="exact"/>
        <w:rPr>
          <w:rFonts w:ascii="Verdana" w:hAnsi="Verdana" w:cs="Times New Roman"/>
          <w:sz w:val="20"/>
          <w:lang w:val="en-GB"/>
        </w:rPr>
      </w:pPr>
      <w:r w:rsidRPr="00932C2B">
        <w:rPr>
          <w:rFonts w:ascii="Verdana" w:hAnsi="Verdana" w:cs="Times New Roman"/>
          <w:noProof/>
          <w:sz w:val="20"/>
          <w:lang w:val="en-GB"/>
        </w:rPr>
        <mc:AlternateContent>
          <mc:Choice Requires="wps">
            <w:drawing>
              <wp:anchor distT="45720" distB="45720" distL="114300" distR="114300" simplePos="0" relativeHeight="251659264" behindDoc="0" locked="0" layoutInCell="1" allowOverlap="1" wp14:anchorId="4785D54D" wp14:editId="2E759997">
                <wp:simplePos x="0" y="0"/>
                <wp:positionH relativeFrom="column">
                  <wp:posOffset>3595370</wp:posOffset>
                </wp:positionH>
                <wp:positionV relativeFrom="paragraph">
                  <wp:posOffset>787400</wp:posOffset>
                </wp:positionV>
                <wp:extent cx="2162175" cy="1404620"/>
                <wp:effectExtent l="0" t="0" r="9525" b="127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noFill/>
                          <a:miter lim="800000"/>
                          <a:headEnd/>
                          <a:tailEnd/>
                        </a:ln>
                      </wps:spPr>
                      <wps:txbx>
                        <w:txbxContent>
                          <w:p w14:paraId="4FE733DE" w14:textId="3EB63661" w:rsidR="00932C2B" w:rsidRDefault="00CE3306">
                            <w:r>
                              <w:rPr>
                                <w:noProof/>
                              </w:rPr>
                              <w:drawing>
                                <wp:inline distT="0" distB="0" distL="0" distR="0" wp14:anchorId="3B3F61DF" wp14:editId="2D0C5D39">
                                  <wp:extent cx="1927607" cy="1285875"/>
                                  <wp:effectExtent l="0" t="0" r="0" b="0"/>
                                  <wp:docPr id="914298686" name="Obraz 2" descr="Obraz zawierający na wolnym powietrzu, niebo, chmura, samochód&#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298686" name="Obraz 2" descr="Obraz zawierający na wolnym powietrzu, niebo, chmura, samochód&#10;&#10;Zawartość wygenerowana przez sztuczną inteligencję może być niepopraw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79" cy="1294128"/>
                                          </a:xfrm>
                                          <a:prstGeom prst="rect">
                                            <a:avLst/>
                                          </a:prstGeom>
                                          <a:noFill/>
                                          <a:ln>
                                            <a:noFill/>
                                          </a:ln>
                                        </pic:spPr>
                                      </pic:pic>
                                    </a:graphicData>
                                  </a:graphic>
                                </wp:inline>
                              </w:drawing>
                            </w:r>
                          </w:p>
                          <w:p w14:paraId="6C7D7CD3" w14:textId="5EA4AC97" w:rsidR="00932C2B" w:rsidRPr="00932C2B" w:rsidRDefault="00932C2B" w:rsidP="00932C2B">
                            <w:pPr>
                              <w:pStyle w:val="TextIndent"/>
                              <w:ind w:firstLine="0"/>
                              <w:rPr>
                                <w:sz w:val="20"/>
                              </w:rPr>
                            </w:pPr>
                            <w:r w:rsidRPr="00932C2B">
                              <w:rPr>
                                <w:rFonts w:ascii="Verdana" w:hAnsi="Verdana"/>
                                <w:sz w:val="18"/>
                              </w:rPr>
                              <w:t xml:space="preserve">Figure 1. </w:t>
                            </w:r>
                            <w:r w:rsidR="00CE3306">
                              <w:rPr>
                                <w:rFonts w:ascii="Verdana" w:hAnsi="Verdana"/>
                                <w:sz w:val="18"/>
                              </w:rPr>
                              <w:t xml:space="preserve">The </w:t>
                            </w:r>
                            <w:r w:rsidR="00CE3306" w:rsidRPr="00CE3306">
                              <w:rPr>
                                <w:rFonts w:ascii="Verdana" w:hAnsi="Verdana"/>
                                <w:sz w:val="18"/>
                              </w:rPr>
                              <w:t>ACMIN building where the symposium will be held</w:t>
                            </w:r>
                            <w:r w:rsidR="00CE3306">
                              <w:rPr>
                                <w:rFonts w:ascii="Verdana" w:hAnsi="Verdan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85D54D" id="_x0000_t202" coordsize="21600,21600" o:spt="202" path="m,l,21600r21600,l21600,xe">
                <v:stroke joinstyle="miter"/>
                <v:path gradientshapeok="t" o:connecttype="rect"/>
              </v:shapetype>
              <v:shape id="Pole tekstowe 2" o:spid="_x0000_s1026" type="#_x0000_t202" style="position:absolute;left:0;text-align:left;margin-left:283.1pt;margin-top:62pt;width:17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" stroked="f">
                <v:textbox style="mso-fit-shape-to-text:t">
                  <w:txbxContent>
                    <w:p w14:paraId="4FE733DE" w14:textId="3EB63661" w:rsidR="00932C2B" w:rsidRDefault="00CE3306">
                      <w:r>
                        <w:rPr>
                          <w:noProof/>
                        </w:rPr>
                        <w:drawing>
                          <wp:inline distT="0" distB="0" distL="0" distR="0" wp14:anchorId="3B3F61DF" wp14:editId="2D0C5D39">
                            <wp:extent cx="1927607" cy="1285875"/>
                            <wp:effectExtent l="0" t="0" r="0" b="0"/>
                            <wp:docPr id="914298686" name="Obraz 2" descr="Obraz zawierający na wolnym powietrzu, niebo, chmura, samochód&#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298686" name="Obraz 2" descr="Obraz zawierający na wolnym powietrzu, niebo, chmura, samochód&#10;&#10;Zawartość wygenerowana przez sztuczną inteligencję może być niepopraw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79" cy="1294128"/>
                                    </a:xfrm>
                                    <a:prstGeom prst="rect">
                                      <a:avLst/>
                                    </a:prstGeom>
                                    <a:noFill/>
                                    <a:ln>
                                      <a:noFill/>
                                    </a:ln>
                                  </pic:spPr>
                                </pic:pic>
                              </a:graphicData>
                            </a:graphic>
                          </wp:inline>
                        </w:drawing>
                      </w:r>
                    </w:p>
                    <w:p w14:paraId="6C7D7CD3" w14:textId="5EA4AC97" w:rsidR="00932C2B" w:rsidRPr="00932C2B" w:rsidRDefault="00932C2B" w:rsidP="00932C2B">
                      <w:pPr>
                        <w:pStyle w:val="TextIndent"/>
                        <w:ind w:firstLine="0"/>
                        <w:rPr>
                          <w:sz w:val="20"/>
                        </w:rPr>
                      </w:pPr>
                      <w:r w:rsidRPr="00932C2B">
                        <w:rPr>
                          <w:rFonts w:ascii="Verdana" w:hAnsi="Verdana"/>
                          <w:sz w:val="18"/>
                        </w:rPr>
                        <w:t xml:space="preserve">Figure 1. </w:t>
                      </w:r>
                      <w:r w:rsidR="00CE3306">
                        <w:rPr>
                          <w:rFonts w:ascii="Verdana" w:hAnsi="Verdana"/>
                          <w:sz w:val="18"/>
                        </w:rPr>
                        <w:t xml:space="preserve">The </w:t>
                      </w:r>
                      <w:r w:rsidR="00CE3306" w:rsidRPr="00CE3306">
                        <w:rPr>
                          <w:rFonts w:ascii="Verdana" w:hAnsi="Verdana"/>
                          <w:sz w:val="18"/>
                        </w:rPr>
                        <w:t>ACMIN building where the symposium will be held</w:t>
                      </w:r>
                      <w:r w:rsidR="00CE3306">
                        <w:rPr>
                          <w:rFonts w:ascii="Verdana" w:hAnsi="Verdana"/>
                          <w:sz w:val="18"/>
                        </w:rPr>
                        <w:t>.</w:t>
                      </w:r>
                    </w:p>
                  </w:txbxContent>
                </v:textbox>
                <w10:wrap type="square"/>
              </v:shape>
            </w:pict>
          </mc:Fallback>
        </mc:AlternateContent>
      </w:r>
      <w:r w:rsidR="00024058" w:rsidRPr="00932C2B">
        <w:rPr>
          <w:rFonts w:ascii="Verdana" w:hAnsi="Verdana" w:cs="Times New Roman"/>
          <w:sz w:val="20"/>
          <w:lang w:val="en-GB"/>
        </w:rPr>
        <w:t>Most of the</w:t>
      </w:r>
      <w:r>
        <w:rPr>
          <w:rFonts w:ascii="Verdana" w:hAnsi="Verdana" w:cs="Times New Roman"/>
          <w:sz w:val="20"/>
          <w:lang w:val="en-GB"/>
        </w:rPr>
        <w:t xml:space="preserve"> </w:t>
      </w:r>
      <w:r w:rsidR="00024058" w:rsidRPr="00932C2B">
        <w:rPr>
          <w:rFonts w:ascii="Verdana" w:hAnsi="Verdana" w:cs="Times New Roman"/>
          <w:sz w:val="20"/>
          <w:lang w:val="en-GB"/>
        </w:rPr>
        <w:t>active participants of digital (information) world are aware of the real costs of the digital revolution. These costs are, however, very high: both in terms of energy and materials. Currently, large data centres (usually associated with apparently “free-of-charge”</w:t>
      </w:r>
      <w:r w:rsidR="00B53CA4">
        <w:rPr>
          <w:rFonts w:ascii="Verdana" w:hAnsi="Verdana" w:cs="Times New Roman"/>
          <w:sz w:val="20"/>
          <w:vertAlign w:val="superscript"/>
          <w:lang w:val="en-GB"/>
        </w:rPr>
        <w:t>1</w:t>
      </w:r>
      <w:r w:rsidR="00024058" w:rsidRPr="00932C2B">
        <w:rPr>
          <w:rFonts w:ascii="Verdana" w:hAnsi="Verdana" w:cs="Times New Roman"/>
          <w:sz w:val="20"/>
          <w:lang w:val="en-GB"/>
        </w:rPr>
        <w:t xml:space="preserve"> services like Google, Facebook, Twitter, Instagram, or Tinder) consume more electric power than large, heavily industrialised countries. The combined energy consumption related with various IT technologies currently constitutes around 10% of worlds electricity production and, according to some prognoses, will soon start to dominate over all other consumers of energy, even if the growth of energy production will keep its current rate of increase.</w:t>
      </w:r>
      <w:r w:rsidR="00B53CA4">
        <w:rPr>
          <w:rFonts w:ascii="Verdana" w:hAnsi="Verdana" w:cs="Times New Roman"/>
          <w:sz w:val="20"/>
          <w:vertAlign w:val="superscript"/>
          <w:lang w:val="en-GB"/>
        </w:rPr>
        <w:t>2</w:t>
      </w:r>
      <w:r w:rsidR="00024058" w:rsidRPr="00932C2B">
        <w:rPr>
          <w:rFonts w:ascii="Verdana" w:hAnsi="Verdana" w:cs="Times New Roman"/>
          <w:sz w:val="20"/>
          <w:lang w:val="en-GB"/>
        </w:rPr>
        <w:t xml:space="preserve"> Furthermore, the amount of information stored in data centres all over the world is overwhelming and tools for dealing with such a large volume of data are unknown. Constantly increasing amount of data leads to the so-called ‘information black hole’ – the state in which the amount on available data is too large to be searched and processed. This state has been envisioned by Polish ingenious writer Stanisław Lem in his novel </w:t>
      </w:r>
      <w:r w:rsidR="00024058" w:rsidRPr="00932C2B">
        <w:rPr>
          <w:rFonts w:ascii="Verdana" w:hAnsi="Verdana" w:cs="Times New Roman"/>
          <w:i/>
          <w:sz w:val="20"/>
          <w:lang w:val="en-GB"/>
        </w:rPr>
        <w:t>The Star Diaries</w:t>
      </w:r>
      <w:r w:rsidR="00024058" w:rsidRPr="00932C2B">
        <w:rPr>
          <w:rFonts w:ascii="Verdana" w:hAnsi="Verdana" w:cs="Times New Roman"/>
          <w:sz w:val="20"/>
          <w:lang w:val="en-GB"/>
        </w:rPr>
        <w:t>.</w:t>
      </w:r>
      <w:r w:rsidR="00B53CA4">
        <w:rPr>
          <w:rFonts w:ascii="Verdana" w:hAnsi="Verdana" w:cs="Times New Roman"/>
          <w:sz w:val="20"/>
          <w:vertAlign w:val="superscript"/>
          <w:lang w:val="en-GB"/>
        </w:rPr>
        <w:t>3</w:t>
      </w:r>
      <w:r w:rsidR="00024058" w:rsidRPr="00932C2B">
        <w:rPr>
          <w:rFonts w:ascii="Verdana" w:hAnsi="Verdana" w:cs="Times New Roman"/>
          <w:sz w:val="20"/>
          <w:lang w:val="en-GB"/>
        </w:rPr>
        <w:t xml:space="preserve"> According to Lem</w:t>
      </w:r>
      <w:r w:rsidR="006422E2">
        <w:rPr>
          <w:rFonts w:ascii="Verdana" w:hAnsi="Verdana" w:cs="Times New Roman"/>
          <w:sz w:val="20"/>
          <w:lang w:val="en-GB"/>
        </w:rPr>
        <w:t>,</w:t>
      </w:r>
      <w:r w:rsidR="00024058" w:rsidRPr="00932C2B">
        <w:rPr>
          <w:rFonts w:ascii="Verdana" w:hAnsi="Verdana" w:cs="Times New Roman"/>
          <w:sz w:val="20"/>
          <w:lang w:val="en-GB"/>
        </w:rPr>
        <w:t xml:space="preserve"> excessive data undergo a king of collapse and </w:t>
      </w:r>
      <w:r w:rsidR="006422E2">
        <w:rPr>
          <w:rFonts w:ascii="Verdana" w:hAnsi="Verdana" w:cs="Times New Roman"/>
          <w:sz w:val="20"/>
          <w:lang w:val="en-GB"/>
        </w:rPr>
        <w:t>are</w:t>
      </w:r>
      <w:r w:rsidR="00024058" w:rsidRPr="00932C2B">
        <w:rPr>
          <w:rFonts w:ascii="Verdana" w:hAnsi="Verdana" w:cs="Times New Roman"/>
          <w:sz w:val="20"/>
          <w:lang w:val="en-GB"/>
        </w:rPr>
        <w:t xml:space="preserve"> destroyed. </w:t>
      </w:r>
      <w:proofErr w:type="gramStart"/>
      <w:r w:rsidR="00024058" w:rsidRPr="00932C2B">
        <w:rPr>
          <w:rFonts w:ascii="Verdana" w:hAnsi="Verdana" w:cs="Times New Roman"/>
          <w:sz w:val="20"/>
          <w:lang w:val="en-GB"/>
        </w:rPr>
        <w:t>In reality, the</w:t>
      </w:r>
      <w:proofErr w:type="gramEnd"/>
      <w:r w:rsidR="00024058" w:rsidRPr="00932C2B">
        <w:rPr>
          <w:rFonts w:ascii="Verdana" w:hAnsi="Verdana" w:cs="Times New Roman"/>
          <w:sz w:val="20"/>
          <w:lang w:val="en-GB"/>
        </w:rPr>
        <w:t xml:space="preserve"> overwhelming flood of unprocessed data, some of which may be useless, but some may be of crucial importance, which from a pragmatic point of view, is equivalent to </w:t>
      </w:r>
      <w:r w:rsidR="006422E2">
        <w:rPr>
          <w:rFonts w:ascii="Verdana" w:hAnsi="Verdana" w:cs="Times New Roman"/>
          <w:sz w:val="20"/>
          <w:lang w:val="en-GB"/>
        </w:rPr>
        <w:t xml:space="preserve">the </w:t>
      </w:r>
      <w:r w:rsidR="00024058" w:rsidRPr="00932C2B">
        <w:rPr>
          <w:rFonts w:ascii="Verdana" w:hAnsi="Verdana" w:cs="Times New Roman"/>
          <w:sz w:val="20"/>
          <w:lang w:val="en-GB"/>
        </w:rPr>
        <w:t>destruction of the data. This can be mitigated by either changes in data storage habits and policies or by new data management methodologies, including neuromorphic computing</w:t>
      </w:r>
      <w:r w:rsidR="006422E2">
        <w:rPr>
          <w:rFonts w:ascii="Verdana" w:hAnsi="Verdana" w:cs="Times New Roman"/>
          <w:sz w:val="20"/>
          <w:lang w:val="en-GB"/>
        </w:rPr>
        <w:t xml:space="preserve"> (Figure 1)</w:t>
      </w:r>
      <w:r w:rsidR="00024058" w:rsidRPr="00932C2B">
        <w:rPr>
          <w:rFonts w:ascii="Verdana" w:hAnsi="Verdana" w:cs="Times New Roman"/>
          <w:sz w:val="20"/>
          <w:lang w:val="en-GB"/>
        </w:rPr>
        <w:t>.</w:t>
      </w:r>
    </w:p>
    <w:p w14:paraId="71ABC499" w14:textId="77777777" w:rsidR="00932C2B" w:rsidRDefault="00932C2B" w:rsidP="00817ED8">
      <w:pPr>
        <w:jc w:val="left"/>
        <w:rPr>
          <w:rFonts w:ascii="Verdana" w:hAnsi="Verdana" w:cs="Times New Roman"/>
          <w:b/>
          <w:bCs/>
          <w:sz w:val="20"/>
          <w:szCs w:val="22"/>
        </w:rPr>
      </w:pPr>
    </w:p>
    <w:p w14:paraId="1ECD065C" w14:textId="26ADB955" w:rsidR="00817ED8" w:rsidRPr="00932C2B" w:rsidRDefault="00817ED8" w:rsidP="00817ED8">
      <w:pPr>
        <w:jc w:val="left"/>
        <w:rPr>
          <w:rFonts w:ascii="Verdana" w:hAnsi="Verdana" w:cs="Times New Roman"/>
          <w:b/>
          <w:bCs/>
          <w:sz w:val="20"/>
          <w:szCs w:val="22"/>
        </w:rPr>
      </w:pPr>
      <w:r w:rsidRPr="00932C2B">
        <w:rPr>
          <w:rFonts w:ascii="Verdana" w:hAnsi="Verdana" w:cs="Times New Roman"/>
          <w:b/>
          <w:bCs/>
          <w:sz w:val="20"/>
          <w:szCs w:val="22"/>
        </w:rPr>
        <w:t>Acknowledgment</w:t>
      </w:r>
    </w:p>
    <w:p w14:paraId="40EC2987" w14:textId="76AA30D4" w:rsidR="00A34840" w:rsidRPr="00932C2B" w:rsidRDefault="00F1744B" w:rsidP="00A74364">
      <w:pPr>
        <w:spacing w:line="240" w:lineRule="exact"/>
        <w:jc w:val="left"/>
        <w:rPr>
          <w:rFonts w:ascii="Verdana" w:hAnsi="Verdana" w:cs="Times New Roman"/>
          <w:sz w:val="20"/>
          <w:szCs w:val="22"/>
        </w:rPr>
      </w:pPr>
      <w:r w:rsidRPr="00932C2B">
        <w:rPr>
          <w:rFonts w:ascii="Verdana" w:hAnsi="Verdana" w:cs="Times New Roman"/>
          <w:sz w:val="20"/>
          <w:szCs w:val="22"/>
        </w:rPr>
        <w:t xml:space="preserve">This is a sample text. </w:t>
      </w:r>
      <w:r w:rsidR="00A34840" w:rsidRPr="00932C2B">
        <w:rPr>
          <w:rFonts w:ascii="Verdana" w:hAnsi="Verdana" w:cs="Times New Roman"/>
          <w:sz w:val="20"/>
          <w:szCs w:val="22"/>
        </w:rPr>
        <w:t xml:space="preserve">Authors can describe an </w:t>
      </w:r>
      <w:bookmarkStart w:id="0" w:name="OLE_LINK1"/>
      <w:bookmarkStart w:id="1" w:name="OLE_LINK2"/>
      <w:r w:rsidR="00A34840" w:rsidRPr="00932C2B">
        <w:rPr>
          <w:rFonts w:ascii="Verdana" w:hAnsi="Verdana" w:cs="Times New Roman"/>
          <w:sz w:val="20"/>
          <w:szCs w:val="22"/>
        </w:rPr>
        <w:t xml:space="preserve">acknowledgment </w:t>
      </w:r>
      <w:bookmarkEnd w:id="0"/>
      <w:bookmarkEnd w:id="1"/>
      <w:r w:rsidR="00A34840" w:rsidRPr="00932C2B">
        <w:rPr>
          <w:rFonts w:ascii="Verdana" w:hAnsi="Verdana" w:cs="Times New Roman"/>
          <w:sz w:val="20"/>
          <w:szCs w:val="22"/>
        </w:rPr>
        <w:t>as they need. If not needed, please remove this section.</w:t>
      </w:r>
    </w:p>
    <w:p w14:paraId="6F3E8DBF" w14:textId="77777777" w:rsidR="00DB33E2" w:rsidRPr="00932C2B" w:rsidRDefault="00DB33E2" w:rsidP="00817ED8">
      <w:pPr>
        <w:jc w:val="left"/>
        <w:rPr>
          <w:rFonts w:ascii="Verdana" w:hAnsi="Verdana" w:cs="Times New Roman"/>
          <w:sz w:val="20"/>
          <w:szCs w:val="22"/>
        </w:rPr>
      </w:pPr>
    </w:p>
    <w:p w14:paraId="14F7329F" w14:textId="34587631" w:rsidR="00024058" w:rsidRPr="00932C2B" w:rsidRDefault="00817ED8" w:rsidP="00817ED8">
      <w:pPr>
        <w:jc w:val="left"/>
        <w:rPr>
          <w:rFonts w:ascii="Verdana" w:hAnsi="Verdana" w:cs="Times New Roman"/>
          <w:b/>
          <w:bCs/>
          <w:sz w:val="20"/>
          <w:szCs w:val="22"/>
        </w:rPr>
      </w:pPr>
      <w:r w:rsidRPr="00932C2B">
        <w:rPr>
          <w:rFonts w:ascii="Verdana" w:hAnsi="Verdana" w:cs="Times New Roman"/>
          <w:b/>
          <w:bCs/>
          <w:sz w:val="20"/>
          <w:szCs w:val="22"/>
        </w:rPr>
        <w:t>References</w:t>
      </w:r>
    </w:p>
    <w:p w14:paraId="3769C0DB" w14:textId="54596FC2" w:rsidR="00932C2B" w:rsidRPr="00932C2B" w:rsidRDefault="00932C2B" w:rsidP="00932C2B">
      <w:pPr>
        <w:tabs>
          <w:tab w:val="left" w:pos="567"/>
        </w:tabs>
        <w:jc w:val="left"/>
        <w:rPr>
          <w:rFonts w:ascii="Verdana" w:hAnsi="Verdana" w:cs="Times New Roman"/>
          <w:sz w:val="18"/>
          <w:lang w:val="en-GB"/>
        </w:rPr>
      </w:pPr>
      <w:r w:rsidRPr="00932C2B">
        <w:rPr>
          <w:rFonts w:ascii="Verdana" w:hAnsi="Verdana" w:cs="Times New Roman"/>
          <w:sz w:val="18"/>
          <w:lang w:val="en-GB"/>
        </w:rPr>
        <w:t>1.</w:t>
      </w:r>
      <w:r w:rsidRPr="00932C2B">
        <w:rPr>
          <w:rFonts w:ascii="Verdana" w:hAnsi="Verdana" w:cs="Times New Roman"/>
          <w:sz w:val="18"/>
          <w:lang w:val="en-GB"/>
        </w:rPr>
        <w:tab/>
        <w:t xml:space="preserve">D.H. Wolpert, W.G. Macready, No free lunch theorems for optimization. </w:t>
      </w:r>
      <w:r w:rsidRPr="00932C2B">
        <w:rPr>
          <w:rFonts w:ascii="Verdana" w:hAnsi="Verdana" w:cs="Times New Roman"/>
          <w:i/>
          <w:sz w:val="18"/>
          <w:lang w:val="en-GB"/>
        </w:rPr>
        <w:t xml:space="preserve">IEEE Trans. </w:t>
      </w:r>
      <w:proofErr w:type="spellStart"/>
      <w:r w:rsidRPr="00932C2B">
        <w:rPr>
          <w:rFonts w:ascii="Verdana" w:hAnsi="Verdana" w:cs="Times New Roman"/>
          <w:i/>
          <w:sz w:val="18"/>
          <w:lang w:val="en-GB"/>
        </w:rPr>
        <w:t>Evolut</w:t>
      </w:r>
      <w:proofErr w:type="spellEnd"/>
      <w:r w:rsidRPr="00932C2B">
        <w:rPr>
          <w:rFonts w:ascii="Verdana" w:hAnsi="Verdana" w:cs="Times New Roman"/>
          <w:i/>
          <w:sz w:val="18"/>
          <w:lang w:val="en-GB"/>
        </w:rPr>
        <w:t>. Comp</w:t>
      </w:r>
      <w:r w:rsidRPr="00932C2B">
        <w:rPr>
          <w:rFonts w:ascii="Verdana" w:hAnsi="Verdana" w:cs="Times New Roman"/>
          <w:sz w:val="18"/>
          <w:lang w:val="en-GB"/>
        </w:rPr>
        <w:t>. 1997, 1, 67-82.</w:t>
      </w:r>
    </w:p>
    <w:p w14:paraId="6F184FE5" w14:textId="1FC8BCD5" w:rsidR="00932C2B" w:rsidRPr="00932C2B" w:rsidRDefault="00932C2B" w:rsidP="00932C2B">
      <w:pPr>
        <w:tabs>
          <w:tab w:val="left" w:pos="567"/>
        </w:tabs>
        <w:jc w:val="left"/>
        <w:rPr>
          <w:rFonts w:ascii="Verdana" w:hAnsi="Verdana" w:cs="Times New Roman"/>
          <w:sz w:val="18"/>
          <w:lang w:val="en-GB"/>
        </w:rPr>
      </w:pPr>
      <w:r w:rsidRPr="00932C2B">
        <w:rPr>
          <w:rFonts w:ascii="Verdana" w:hAnsi="Verdana" w:cs="Times New Roman"/>
          <w:sz w:val="18"/>
          <w:lang w:val="en-GB"/>
        </w:rPr>
        <w:t>2.</w:t>
      </w:r>
      <w:r w:rsidRPr="00932C2B">
        <w:rPr>
          <w:rFonts w:ascii="Verdana" w:hAnsi="Verdana" w:cs="Times New Roman"/>
          <w:sz w:val="18"/>
          <w:lang w:val="en-GB"/>
        </w:rPr>
        <w:tab/>
        <w:t xml:space="preserve">M.M. </w:t>
      </w:r>
      <w:proofErr w:type="spellStart"/>
      <w:r w:rsidRPr="00932C2B">
        <w:rPr>
          <w:rFonts w:ascii="Verdana" w:hAnsi="Verdana" w:cs="Times New Roman"/>
          <w:sz w:val="18"/>
          <w:lang w:val="en-GB"/>
        </w:rPr>
        <w:t>Vopson</w:t>
      </w:r>
      <w:proofErr w:type="spellEnd"/>
      <w:r w:rsidRPr="00932C2B">
        <w:rPr>
          <w:rFonts w:ascii="Verdana" w:hAnsi="Verdana" w:cs="Times New Roman"/>
          <w:sz w:val="18"/>
          <w:lang w:val="en-GB"/>
        </w:rPr>
        <w:t xml:space="preserve">, The information catastrophe. </w:t>
      </w:r>
      <w:r w:rsidRPr="00932C2B">
        <w:rPr>
          <w:rFonts w:ascii="Verdana" w:hAnsi="Verdana" w:cs="Times New Roman"/>
          <w:i/>
          <w:sz w:val="18"/>
          <w:lang w:val="en-GB"/>
        </w:rPr>
        <w:t xml:space="preserve">AIP Advances </w:t>
      </w:r>
      <w:r w:rsidRPr="00932C2B">
        <w:rPr>
          <w:rFonts w:ascii="Verdana" w:hAnsi="Verdana" w:cs="Times New Roman"/>
          <w:sz w:val="18"/>
          <w:lang w:val="en-GB"/>
        </w:rPr>
        <w:t>2020, 10 (8), 085014.</w:t>
      </w:r>
    </w:p>
    <w:p w14:paraId="120461CC" w14:textId="4039D295" w:rsidR="00817ED8" w:rsidRDefault="00932C2B" w:rsidP="00932C2B">
      <w:pPr>
        <w:tabs>
          <w:tab w:val="left" w:pos="567"/>
        </w:tabs>
        <w:jc w:val="left"/>
        <w:rPr>
          <w:rFonts w:ascii="Verdana" w:hAnsi="Verdana" w:cs="Times New Roman"/>
          <w:bCs/>
          <w:sz w:val="20"/>
          <w:szCs w:val="22"/>
        </w:rPr>
      </w:pPr>
      <w:r w:rsidRPr="00932C2B">
        <w:rPr>
          <w:rFonts w:ascii="Verdana" w:hAnsi="Verdana" w:cs="Times New Roman"/>
          <w:sz w:val="18"/>
          <w:lang w:val="en-GB"/>
        </w:rPr>
        <w:t>3.</w:t>
      </w:r>
      <w:r w:rsidRPr="00932C2B">
        <w:rPr>
          <w:rFonts w:ascii="Verdana" w:hAnsi="Verdana" w:cs="Times New Roman"/>
          <w:sz w:val="18"/>
          <w:lang w:val="en-GB"/>
        </w:rPr>
        <w:tab/>
        <w:t xml:space="preserve">S. Lem, </w:t>
      </w:r>
      <w:r w:rsidRPr="00932C2B">
        <w:rPr>
          <w:rFonts w:ascii="Verdana" w:hAnsi="Verdana" w:cs="Times New Roman"/>
          <w:i/>
          <w:sz w:val="18"/>
          <w:lang w:val="en-GB"/>
        </w:rPr>
        <w:t>The Star Diaries</w:t>
      </w:r>
      <w:r w:rsidRPr="00932C2B">
        <w:rPr>
          <w:rFonts w:ascii="Verdana" w:hAnsi="Verdana" w:cs="Times New Roman"/>
          <w:sz w:val="18"/>
          <w:lang w:val="en-GB"/>
        </w:rPr>
        <w:t>. Pengin Books: London, 2021.</w:t>
      </w:r>
    </w:p>
    <w:sectPr w:rsidR="00817ED8" w:rsidSect="001579A5">
      <w:headerReference w:type="default" r:id="rId9"/>
      <w:footerReference w:type="default" r:id="rId10"/>
      <w:type w:val="continuous"/>
      <w:pgSz w:w="11906" w:h="16838"/>
      <w:pgMar w:top="1418" w:right="1418" w:bottom="1418" w:left="1418"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F6DD" w14:textId="77777777" w:rsidR="00087666" w:rsidRDefault="00087666" w:rsidP="00B669F3">
      <w:r>
        <w:separator/>
      </w:r>
    </w:p>
  </w:endnote>
  <w:endnote w:type="continuationSeparator" w:id="0">
    <w:p w14:paraId="0B9AA360" w14:textId="77777777" w:rsidR="00087666" w:rsidRDefault="00087666" w:rsidP="00B6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4189" w14:textId="7BDE4B87" w:rsidR="00294E18" w:rsidRDefault="00294E18">
    <w:pPr>
      <w:pStyle w:val="Stopka"/>
    </w:pPr>
    <w:r w:rsidRPr="00294E18">
      <w:rPr>
        <w:rFonts w:ascii="Verdana" w:hAnsi="Verdana"/>
        <w:noProof/>
        <w:sz w:val="20"/>
      </w:rPr>
      <w:drawing>
        <wp:anchor distT="0" distB="0" distL="114300" distR="114300" simplePos="0" relativeHeight="251659264" behindDoc="0" locked="0" layoutInCell="1" allowOverlap="1" wp14:anchorId="6857BDAD" wp14:editId="07DFCA1E">
          <wp:simplePos x="0" y="0"/>
          <wp:positionH relativeFrom="column">
            <wp:posOffset>2349500</wp:posOffset>
          </wp:positionH>
          <wp:positionV relativeFrom="paragraph">
            <wp:posOffset>50165</wp:posOffset>
          </wp:positionV>
          <wp:extent cx="2152650" cy="541655"/>
          <wp:effectExtent l="0" t="0" r="0" b="0"/>
          <wp:wrapThrough wrapText="bothSides">
            <wp:wrapPolygon edited="0">
              <wp:start x="0" y="0"/>
              <wp:lineTo x="0" y="20511"/>
              <wp:lineTo x="21409" y="20511"/>
              <wp:lineTo x="21409" y="0"/>
              <wp:lineTo x="0" y="0"/>
            </wp:wrapPolygon>
          </wp:wrapThrough>
          <wp:docPr id="963850756" name="Obraz 1" descr="Obraz zawierający Grafika, clipart, Czcion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50756" name="Obraz 1" descr="Obraz zawierający Grafika, clipart, Czcion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152650" cy="5416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BEEC7" w14:textId="77777777" w:rsidR="00087666" w:rsidRDefault="00087666" w:rsidP="00B669F3">
      <w:r>
        <w:separator/>
      </w:r>
    </w:p>
  </w:footnote>
  <w:footnote w:type="continuationSeparator" w:id="0">
    <w:p w14:paraId="5DC0359D" w14:textId="77777777" w:rsidR="00087666" w:rsidRDefault="00087666" w:rsidP="00B6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4CDC" w14:textId="5AA36BC2" w:rsidR="00294E18" w:rsidRDefault="00294E18" w:rsidP="00294E18">
    <w:pPr>
      <w:pStyle w:val="Nagwek"/>
      <w:jc w:val="center"/>
      <w:rPr>
        <w:rFonts w:ascii="Verdana" w:hAnsi="Verdana"/>
        <w:sz w:val="20"/>
      </w:rPr>
    </w:pPr>
    <w:r w:rsidRPr="00294E18">
      <w:rPr>
        <w:rFonts w:ascii="Verdana" w:hAnsi="Verdana"/>
        <w:noProof/>
        <w:sz w:val="20"/>
      </w:rPr>
      <w:drawing>
        <wp:anchor distT="0" distB="0" distL="114300" distR="114300" simplePos="0" relativeHeight="251660288" behindDoc="0" locked="0" layoutInCell="1" allowOverlap="1" wp14:anchorId="127C0451" wp14:editId="3C4F765D">
          <wp:simplePos x="0" y="0"/>
          <wp:positionH relativeFrom="margin">
            <wp:posOffset>-110993</wp:posOffset>
          </wp:positionH>
          <wp:positionV relativeFrom="paragraph">
            <wp:posOffset>-1689</wp:posOffset>
          </wp:positionV>
          <wp:extent cx="978439" cy="650874"/>
          <wp:effectExtent l="0" t="0" r="0" b="0"/>
          <wp:wrapThrough wrapText="bothSides">
            <wp:wrapPolygon edited="0">
              <wp:start x="0" y="0"/>
              <wp:lineTo x="0" y="20883"/>
              <wp:lineTo x="21039" y="20883"/>
              <wp:lineTo x="21039" y="0"/>
              <wp:lineTo x="0" y="0"/>
            </wp:wrapPolygon>
          </wp:wrapThrough>
          <wp:docPr id="760445602" name="Obraz 1" descr="Obraz zawierający tekst, logo, Czcionka,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45602" name="Obraz 1" descr="Obraz zawierający tekst, logo, Czcionka, Grafika&#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978439" cy="650874"/>
                  </a:xfrm>
                  <a:prstGeom prst="rect">
                    <a:avLst/>
                  </a:prstGeom>
                </pic:spPr>
              </pic:pic>
            </a:graphicData>
          </a:graphic>
        </wp:anchor>
      </w:drawing>
    </w:r>
  </w:p>
  <w:p w14:paraId="071B0137" w14:textId="1DA8C596" w:rsidR="00024058" w:rsidRPr="00DA4856" w:rsidRDefault="00294E18" w:rsidP="00DA4856">
    <w:pPr>
      <w:pStyle w:val="Nagwek"/>
      <w:rPr>
        <w:rFonts w:ascii="Verdana" w:hAnsi="Verdana"/>
        <w:sz w:val="20"/>
      </w:rPr>
    </w:pPr>
    <w:r w:rsidRPr="00DA4856">
      <w:rPr>
        <w:rFonts w:ascii="Verdana" w:hAnsi="Verdana"/>
        <w:sz w:val="20"/>
      </w:rPr>
      <w:t xml:space="preserve">First Symposium on </w:t>
    </w:r>
    <w:r w:rsidR="00024058" w:rsidRPr="00DA4856">
      <w:rPr>
        <w:rFonts w:ascii="Verdana" w:hAnsi="Verdana"/>
        <w:sz w:val="20"/>
      </w:rPr>
      <w:t xml:space="preserve">Physics and </w:t>
    </w:r>
    <w:r w:rsidRPr="00DA4856">
      <w:rPr>
        <w:rFonts w:ascii="Verdana" w:hAnsi="Verdana"/>
        <w:sz w:val="20"/>
      </w:rPr>
      <w:t>C</w:t>
    </w:r>
    <w:r w:rsidR="00024058" w:rsidRPr="00DA4856">
      <w:rPr>
        <w:rFonts w:ascii="Verdana" w:hAnsi="Verdana"/>
        <w:sz w:val="20"/>
      </w:rPr>
      <w:t>hemistry</w:t>
    </w:r>
    <w:r w:rsidRPr="00DA4856">
      <w:rPr>
        <w:rFonts w:ascii="Verdana" w:hAnsi="Verdana"/>
        <w:sz w:val="20"/>
      </w:rPr>
      <w:t xml:space="preserve"> </w:t>
    </w:r>
    <w:r w:rsidR="00024058" w:rsidRPr="00DA4856">
      <w:rPr>
        <w:rFonts w:ascii="Verdana" w:hAnsi="Verdana"/>
        <w:sz w:val="20"/>
      </w:rPr>
      <w:t xml:space="preserve">for </w:t>
    </w:r>
    <w:r w:rsidR="001579A5" w:rsidRPr="00DA4856">
      <w:rPr>
        <w:rFonts w:ascii="Verdana" w:hAnsi="Verdana"/>
        <w:sz w:val="20"/>
      </w:rPr>
      <w:t>U</w:t>
    </w:r>
    <w:r w:rsidR="00024058" w:rsidRPr="00DA4856">
      <w:rPr>
        <w:rFonts w:ascii="Verdana" w:hAnsi="Verdana"/>
        <w:sz w:val="20"/>
      </w:rPr>
      <w:t xml:space="preserve">nconventional </w:t>
    </w:r>
    <w:r w:rsidR="001579A5" w:rsidRPr="00DA4856">
      <w:rPr>
        <w:rFonts w:ascii="Verdana" w:hAnsi="Verdana"/>
        <w:sz w:val="20"/>
      </w:rPr>
      <w:t>C</w:t>
    </w:r>
    <w:r w:rsidR="00024058" w:rsidRPr="00DA4856">
      <w:rPr>
        <w:rFonts w:ascii="Verdana" w:hAnsi="Verdana"/>
        <w:sz w:val="20"/>
      </w:rPr>
      <w:t>omputing</w:t>
    </w:r>
  </w:p>
  <w:p w14:paraId="1094BF7F" w14:textId="77777777" w:rsidR="00DA4856" w:rsidRDefault="00DA4856" w:rsidP="00DA4856">
    <w:pPr>
      <w:pStyle w:val="Nagwek"/>
      <w:jc w:val="center"/>
      <w:rPr>
        <w:rFonts w:ascii="Verdana" w:hAnsi="Verdana"/>
        <w:sz w:val="20"/>
      </w:rPr>
    </w:pPr>
  </w:p>
  <w:p w14:paraId="0B16FD74" w14:textId="2C597F68" w:rsidR="00EC1886" w:rsidRPr="00DA4856" w:rsidRDefault="00EC1886" w:rsidP="00EC1886">
    <w:pPr>
      <w:pStyle w:val="Nagwek"/>
      <w:jc w:val="center"/>
      <w:rPr>
        <w:rFonts w:ascii="Times New Roman" w:hAnsi="Times New Roman" w:cs="Times New Roman"/>
        <w:sz w:val="18"/>
      </w:rPr>
    </w:pPr>
    <w:r w:rsidRPr="00DA4856">
      <w:rPr>
        <w:rFonts w:ascii="Verdana" w:hAnsi="Verdana"/>
        <w:sz w:val="20"/>
      </w:rPr>
      <w:t>June 11-13, 2025, Krakow, Poland</w:t>
    </w:r>
  </w:p>
  <w:p w14:paraId="3A4884AF" w14:textId="77777777" w:rsidR="00EC1886" w:rsidRPr="00024058" w:rsidRDefault="00EC1886" w:rsidP="00294E18">
    <w:pPr>
      <w:pStyle w:val="Nagwek"/>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945E0"/>
    <w:multiLevelType w:val="hybridMultilevel"/>
    <w:tmpl w:val="C28AD984"/>
    <w:lvl w:ilvl="0" w:tplc="22B4A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698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autoHyphenation/>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CS&lt;/Style&gt;&lt;LeftDelim&gt;{&lt;/LeftDelim&gt;&lt;RightDelim&gt;}&lt;/RightDelim&gt;&lt;FontName&gt;Yu Mincho&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wfvpxx1vrd9kersrp5afex0tee2faxdrxf&quot;&gt;grieg&lt;record-ids&gt;&lt;item&gt;24295&lt;/item&gt;&lt;item&gt;24961&lt;/item&gt;&lt;item&gt;24973&lt;/item&gt;&lt;/record-ids&gt;&lt;/item&gt;&lt;/Libraries&gt;"/>
  </w:docVars>
  <w:rsids>
    <w:rsidRoot w:val="00B669F3"/>
    <w:rsid w:val="00024058"/>
    <w:rsid w:val="00063053"/>
    <w:rsid w:val="00087666"/>
    <w:rsid w:val="001579A5"/>
    <w:rsid w:val="0016179C"/>
    <w:rsid w:val="001C0181"/>
    <w:rsid w:val="001F1AFC"/>
    <w:rsid w:val="001F3478"/>
    <w:rsid w:val="00200200"/>
    <w:rsid w:val="00226F18"/>
    <w:rsid w:val="00294E18"/>
    <w:rsid w:val="002F7FDC"/>
    <w:rsid w:val="00372F9F"/>
    <w:rsid w:val="00435679"/>
    <w:rsid w:val="004E6821"/>
    <w:rsid w:val="005540ED"/>
    <w:rsid w:val="00577DA0"/>
    <w:rsid w:val="00584423"/>
    <w:rsid w:val="006422E2"/>
    <w:rsid w:val="006906A5"/>
    <w:rsid w:val="006B404B"/>
    <w:rsid w:val="00781E59"/>
    <w:rsid w:val="007B1871"/>
    <w:rsid w:val="007D066A"/>
    <w:rsid w:val="008065F1"/>
    <w:rsid w:val="00817ED8"/>
    <w:rsid w:val="0084421C"/>
    <w:rsid w:val="008741A4"/>
    <w:rsid w:val="00880C33"/>
    <w:rsid w:val="008F3DB2"/>
    <w:rsid w:val="00932C2B"/>
    <w:rsid w:val="00A00FE1"/>
    <w:rsid w:val="00A34840"/>
    <w:rsid w:val="00A65881"/>
    <w:rsid w:val="00A74364"/>
    <w:rsid w:val="00A80605"/>
    <w:rsid w:val="00AB4865"/>
    <w:rsid w:val="00B53CA4"/>
    <w:rsid w:val="00B62F6F"/>
    <w:rsid w:val="00B669F3"/>
    <w:rsid w:val="00BD3593"/>
    <w:rsid w:val="00BD7D5D"/>
    <w:rsid w:val="00BE2755"/>
    <w:rsid w:val="00BF11EB"/>
    <w:rsid w:val="00C03D1A"/>
    <w:rsid w:val="00C337E5"/>
    <w:rsid w:val="00C545E9"/>
    <w:rsid w:val="00CE3306"/>
    <w:rsid w:val="00DA4856"/>
    <w:rsid w:val="00DB33E2"/>
    <w:rsid w:val="00DB70A3"/>
    <w:rsid w:val="00DD233F"/>
    <w:rsid w:val="00E16098"/>
    <w:rsid w:val="00E167C5"/>
    <w:rsid w:val="00E90A11"/>
    <w:rsid w:val="00E93C03"/>
    <w:rsid w:val="00EB6BE9"/>
    <w:rsid w:val="00EC1886"/>
    <w:rsid w:val="00EE62D9"/>
    <w:rsid w:val="00EF2311"/>
    <w:rsid w:val="00F1744B"/>
    <w:rsid w:val="00F77F81"/>
    <w:rsid w:val="00FE7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8D61A"/>
  <w15:chartTrackingRefBased/>
  <w15:docId w15:val="{9ED648F1-6570-374B-B638-FB41DA5D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jc w:val="both"/>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69F3"/>
    <w:pPr>
      <w:tabs>
        <w:tab w:val="center" w:pos="4252"/>
        <w:tab w:val="right" w:pos="8504"/>
      </w:tabs>
      <w:snapToGrid w:val="0"/>
    </w:pPr>
  </w:style>
  <w:style w:type="character" w:customStyle="1" w:styleId="NagwekZnak">
    <w:name w:val="Nagłówek Znak"/>
    <w:basedOn w:val="Domylnaczcionkaakapitu"/>
    <w:link w:val="Nagwek"/>
    <w:uiPriority w:val="99"/>
    <w:rsid w:val="00B669F3"/>
  </w:style>
  <w:style w:type="paragraph" w:styleId="Stopka">
    <w:name w:val="footer"/>
    <w:basedOn w:val="Normalny"/>
    <w:link w:val="StopkaZnak"/>
    <w:uiPriority w:val="99"/>
    <w:unhideWhenUsed/>
    <w:rsid w:val="00B669F3"/>
    <w:pPr>
      <w:tabs>
        <w:tab w:val="center" w:pos="4252"/>
        <w:tab w:val="right" w:pos="8504"/>
      </w:tabs>
      <w:snapToGrid w:val="0"/>
    </w:pPr>
  </w:style>
  <w:style w:type="character" w:customStyle="1" w:styleId="StopkaZnak">
    <w:name w:val="Stopka Znak"/>
    <w:basedOn w:val="Domylnaczcionkaakapitu"/>
    <w:link w:val="Stopka"/>
    <w:uiPriority w:val="99"/>
    <w:rsid w:val="00B669F3"/>
  </w:style>
  <w:style w:type="paragraph" w:styleId="Akapitzlist">
    <w:name w:val="List Paragraph"/>
    <w:basedOn w:val="Normalny"/>
    <w:uiPriority w:val="34"/>
    <w:qFormat/>
    <w:rsid w:val="00E167C5"/>
    <w:pPr>
      <w:ind w:leftChars="400" w:left="840"/>
    </w:pPr>
  </w:style>
  <w:style w:type="paragraph" w:styleId="Legenda">
    <w:name w:val="caption"/>
    <w:basedOn w:val="Normalny"/>
    <w:next w:val="Normalny"/>
    <w:uiPriority w:val="35"/>
    <w:unhideWhenUsed/>
    <w:qFormat/>
    <w:rsid w:val="00DB33E2"/>
    <w:rPr>
      <w:b/>
      <w:bCs/>
      <w:szCs w:val="21"/>
    </w:rPr>
  </w:style>
  <w:style w:type="table" w:styleId="Tabela-Siatka">
    <w:name w:val="Table Grid"/>
    <w:basedOn w:val="Standardowy"/>
    <w:uiPriority w:val="39"/>
    <w:rsid w:val="0087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ny"/>
    <w:link w:val="EndNoteBibliographyTitleZnak"/>
    <w:rsid w:val="00024058"/>
    <w:pPr>
      <w:jc w:val="center"/>
    </w:pPr>
    <w:rPr>
      <w:rFonts w:ascii="Yu Mincho" w:eastAsia="Yu Mincho" w:hAnsi="Yu Mincho"/>
      <w:noProof/>
      <w:sz w:val="20"/>
    </w:rPr>
  </w:style>
  <w:style w:type="character" w:customStyle="1" w:styleId="EndNoteBibliographyTitleZnak">
    <w:name w:val="EndNote Bibliography Title Znak"/>
    <w:basedOn w:val="Domylnaczcionkaakapitu"/>
    <w:link w:val="EndNoteBibliographyTitle"/>
    <w:rsid w:val="00024058"/>
    <w:rPr>
      <w:rFonts w:ascii="Yu Mincho" w:eastAsia="Yu Mincho" w:hAnsi="Yu Mincho"/>
      <w:noProof/>
      <w:sz w:val="20"/>
    </w:rPr>
  </w:style>
  <w:style w:type="paragraph" w:customStyle="1" w:styleId="EndNoteBibliography">
    <w:name w:val="EndNote Bibliography"/>
    <w:basedOn w:val="Normalny"/>
    <w:link w:val="EndNoteBibliographyZnak"/>
    <w:rsid w:val="00024058"/>
    <w:pPr>
      <w:jc w:val="left"/>
    </w:pPr>
    <w:rPr>
      <w:rFonts w:ascii="Yu Mincho" w:eastAsia="Yu Mincho" w:hAnsi="Yu Mincho"/>
      <w:noProof/>
      <w:sz w:val="20"/>
    </w:rPr>
  </w:style>
  <w:style w:type="character" w:customStyle="1" w:styleId="EndNoteBibliographyZnak">
    <w:name w:val="EndNote Bibliography Znak"/>
    <w:basedOn w:val="Domylnaczcionkaakapitu"/>
    <w:link w:val="EndNoteBibliography"/>
    <w:rsid w:val="00024058"/>
    <w:rPr>
      <w:rFonts w:ascii="Yu Mincho" w:eastAsia="Yu Mincho" w:hAnsi="Yu Mincho"/>
      <w:noProof/>
      <w:sz w:val="20"/>
    </w:rPr>
  </w:style>
  <w:style w:type="paragraph" w:customStyle="1" w:styleId="TextIndent">
    <w:name w:val="Text Indent"/>
    <w:link w:val="TextIndentZnak"/>
    <w:rsid w:val="00932C2B"/>
    <w:pPr>
      <w:spacing w:line="280" w:lineRule="exact"/>
      <w:ind w:firstLine="302"/>
      <w:jc w:val="both"/>
    </w:pPr>
    <w:rPr>
      <w:rFonts w:ascii="Times New Roman" w:eastAsia="Times New Roman" w:hAnsi="Times New Roman" w:cs="Times New Roman"/>
      <w:kern w:val="0"/>
      <w:sz w:val="22"/>
      <w:szCs w:val="20"/>
      <w:lang w:eastAsia="en-US"/>
    </w:rPr>
  </w:style>
  <w:style w:type="character" w:customStyle="1" w:styleId="TextIndentZnak">
    <w:name w:val="Text Indent Znak"/>
    <w:basedOn w:val="Domylnaczcionkaakapitu"/>
    <w:link w:val="TextIndent"/>
    <w:rsid w:val="00932C2B"/>
    <w:rPr>
      <w:rFonts w:ascii="Times New Roman" w:eastAsia="Times New Roma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620459">
      <w:bodyDiv w:val="1"/>
      <w:marLeft w:val="0"/>
      <w:marRight w:val="0"/>
      <w:marTop w:val="0"/>
      <w:marBottom w:val="0"/>
      <w:divBdr>
        <w:top w:val="none" w:sz="0" w:space="0" w:color="auto"/>
        <w:left w:val="none" w:sz="0" w:space="0" w:color="auto"/>
        <w:bottom w:val="none" w:sz="0" w:space="0" w:color="auto"/>
        <w:right w:val="none" w:sz="0" w:space="0" w:color="auto"/>
      </w:divBdr>
    </w:div>
    <w:div w:id="18691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654AC-A1DE-4704-A362-DD484CDB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346</Words>
  <Characters>2079</Characters>
  <Application>Microsoft Office Word</Application>
  <DocSecurity>0</DocSecurity>
  <Lines>17</Lines>
  <Paragraphs>4</Paragraphs>
  <ScaleCrop>false</ScaleCrop>
  <HeadingPairs>
    <vt:vector size="4" baseType="variant">
      <vt:variant>
        <vt:lpstr>Tytuł</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Yuichiro</dc:creator>
  <cp:keywords/>
  <dc:description/>
  <cp:lastModifiedBy>Agnieszka Podborska</cp:lastModifiedBy>
  <cp:revision>4</cp:revision>
  <cp:lastPrinted>2024-12-18T15:41:00Z</cp:lastPrinted>
  <dcterms:created xsi:type="dcterms:W3CDTF">2025-04-02T12:27:00Z</dcterms:created>
  <dcterms:modified xsi:type="dcterms:W3CDTF">2025-04-02T12:46:00Z</dcterms:modified>
</cp:coreProperties>
</file>